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5AD9" w14:textId="77777777" w:rsidR="00611CC8" w:rsidRPr="00611CC8" w:rsidRDefault="00611CC8" w:rsidP="00611CC8">
      <w:pPr>
        <w:jc w:val="center"/>
        <w:rPr>
          <w:b/>
          <w:bCs/>
        </w:rPr>
      </w:pPr>
      <w:r w:rsidRPr="00611CC8">
        <w:rPr>
          <w:b/>
          <w:bCs/>
        </w:rPr>
        <w:t>Resumen de la clase de Word</w:t>
      </w:r>
    </w:p>
    <w:p w14:paraId="6D16F62D" w14:textId="77777777" w:rsidR="00611CC8" w:rsidRPr="00611CC8" w:rsidRDefault="00611CC8" w:rsidP="00611CC8">
      <w:r w:rsidRPr="00611CC8">
        <w:t xml:space="preserve">En esta clase aprendimos a trabajar con varias herramientas básicas y útiles para la creación y edición de documentos en </w:t>
      </w:r>
      <w:r w:rsidRPr="00611CC8">
        <w:rPr>
          <w:b/>
          <w:bCs/>
        </w:rPr>
        <w:t>Microsoft Word</w:t>
      </w:r>
      <w:r w:rsidRPr="00611CC8">
        <w:t>, especialmente enfocadas en el manejo de tablas y el formato de texto.</w:t>
      </w:r>
    </w:p>
    <w:p w14:paraId="24EF17E3" w14:textId="77777777" w:rsidR="00611CC8" w:rsidRPr="00611CC8" w:rsidRDefault="00611CC8" w:rsidP="00611CC8">
      <w:pPr>
        <w:rPr>
          <w:b/>
          <w:bCs/>
        </w:rPr>
      </w:pPr>
      <w:r w:rsidRPr="00611CC8">
        <w:rPr>
          <w:b/>
          <w:bCs/>
        </w:rPr>
        <w:t>1. Inserción y manejo de tablas</w:t>
      </w:r>
    </w:p>
    <w:p w14:paraId="03742EF8" w14:textId="77777777" w:rsidR="00611CC8" w:rsidRPr="00611CC8" w:rsidRDefault="00611CC8" w:rsidP="00611CC8">
      <w:pPr>
        <w:numPr>
          <w:ilvl w:val="0"/>
          <w:numId w:val="1"/>
        </w:numPr>
      </w:pPr>
      <w:r w:rsidRPr="00611CC8">
        <w:t xml:space="preserve">Aprendimos a </w:t>
      </w:r>
      <w:r w:rsidRPr="00611CC8">
        <w:rPr>
          <w:b/>
          <w:bCs/>
        </w:rPr>
        <w:t>insertar tablas</w:t>
      </w:r>
      <w:r w:rsidRPr="00611CC8">
        <w:t xml:space="preserve"> desde la pestaña </w:t>
      </w:r>
      <w:r w:rsidRPr="00611CC8">
        <w:rPr>
          <w:i/>
          <w:iCs/>
        </w:rPr>
        <w:t>Insertar</w:t>
      </w:r>
      <w:r w:rsidRPr="00611CC8">
        <w:t>.</w:t>
      </w:r>
    </w:p>
    <w:p w14:paraId="1B3A88DB" w14:textId="77777777" w:rsidR="00611CC8" w:rsidRDefault="00611CC8" w:rsidP="00611CC8">
      <w:pPr>
        <w:numPr>
          <w:ilvl w:val="0"/>
          <w:numId w:val="1"/>
        </w:numPr>
      </w:pPr>
      <w:r w:rsidRPr="00611CC8">
        <w:t xml:space="preserve">Vimos cómo </w:t>
      </w:r>
      <w:r w:rsidRPr="00611CC8">
        <w:rPr>
          <w:b/>
          <w:bCs/>
        </w:rPr>
        <w:t>agregar o eliminar filas y columnas</w:t>
      </w:r>
      <w:r w:rsidRPr="00611CC8">
        <w:t>, así como ajustar el tamaño de las celdas.</w:t>
      </w:r>
    </w:p>
    <w:p w14:paraId="5E625831" w14:textId="466FC7A8" w:rsidR="00611CC8" w:rsidRPr="00611CC8" w:rsidRDefault="00611CC8" w:rsidP="00611CC8">
      <w:pPr>
        <w:numPr>
          <w:ilvl w:val="0"/>
          <w:numId w:val="1"/>
        </w:numPr>
      </w:pPr>
      <w:r w:rsidRPr="00611CC8">
        <w:drawing>
          <wp:inline distT="0" distB="0" distL="0" distR="0" wp14:anchorId="494B46A1" wp14:editId="63CA57A6">
            <wp:extent cx="2105025" cy="1778031"/>
            <wp:effectExtent l="0" t="0" r="0" b="0"/>
            <wp:docPr id="231960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601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1164" cy="178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0C35" w14:textId="77777777" w:rsidR="00611CC8" w:rsidRPr="00611CC8" w:rsidRDefault="00611CC8" w:rsidP="00611CC8">
      <w:pPr>
        <w:rPr>
          <w:b/>
          <w:bCs/>
        </w:rPr>
      </w:pPr>
      <w:r w:rsidRPr="00611CC8">
        <w:rPr>
          <w:b/>
          <w:bCs/>
        </w:rPr>
        <w:t>2. Combinar y centrar celdas</w:t>
      </w:r>
    </w:p>
    <w:p w14:paraId="505E0E24" w14:textId="77777777" w:rsidR="00611CC8" w:rsidRPr="00611CC8" w:rsidRDefault="00611CC8" w:rsidP="00611CC8">
      <w:pPr>
        <w:numPr>
          <w:ilvl w:val="0"/>
          <w:numId w:val="2"/>
        </w:numPr>
      </w:pPr>
      <w:r w:rsidRPr="00611CC8">
        <w:t xml:space="preserve">Practicamos cómo </w:t>
      </w:r>
      <w:r w:rsidRPr="00611CC8">
        <w:rPr>
          <w:b/>
          <w:bCs/>
        </w:rPr>
        <w:t>combinar celdas</w:t>
      </w:r>
      <w:r w:rsidRPr="00611CC8">
        <w:t xml:space="preserve"> para unificar varias en una sola (por ejemplo, para títulos).</w:t>
      </w:r>
    </w:p>
    <w:p w14:paraId="43516075" w14:textId="77777777" w:rsidR="00611CC8" w:rsidRDefault="00611CC8" w:rsidP="00611CC8">
      <w:pPr>
        <w:numPr>
          <w:ilvl w:val="0"/>
          <w:numId w:val="2"/>
        </w:numPr>
      </w:pPr>
      <w:r w:rsidRPr="00611CC8">
        <w:t xml:space="preserve">También aprendimos a </w:t>
      </w:r>
      <w:r w:rsidRPr="00611CC8">
        <w:rPr>
          <w:b/>
          <w:bCs/>
        </w:rPr>
        <w:t>centrar el texto dentro de las celdas</w:t>
      </w:r>
      <w:r w:rsidRPr="00611CC8">
        <w:t>, tanto horizontal como verticalmente.</w:t>
      </w:r>
    </w:p>
    <w:p w14:paraId="375C7407" w14:textId="427BA7BF" w:rsidR="00611CC8" w:rsidRPr="00611CC8" w:rsidRDefault="00611CC8" w:rsidP="00611CC8">
      <w:pPr>
        <w:numPr>
          <w:ilvl w:val="0"/>
          <w:numId w:val="2"/>
        </w:numPr>
      </w:pPr>
      <w:r>
        <w:t xml:space="preserve">Seleccionamos toda la fila y hacemos </w:t>
      </w:r>
      <w:proofErr w:type="spellStart"/>
      <w:r>
        <w:t>click</w:t>
      </w:r>
      <w:proofErr w:type="spellEnd"/>
      <w:r>
        <w:t xml:space="preserve"> derecho </w:t>
      </w:r>
      <w:r>
        <w:sym w:font="Wingdings" w:char="F0E0"/>
      </w:r>
      <w:r>
        <w:t xml:space="preserve"> combinar y centrar   </w:t>
      </w:r>
    </w:p>
    <w:p w14:paraId="23EE3921" w14:textId="77777777" w:rsidR="00611CC8" w:rsidRPr="00611CC8" w:rsidRDefault="00611CC8" w:rsidP="00611CC8">
      <w:pPr>
        <w:rPr>
          <w:b/>
          <w:bCs/>
        </w:rPr>
      </w:pPr>
      <w:r w:rsidRPr="00611CC8">
        <w:rPr>
          <w:b/>
          <w:bCs/>
        </w:rPr>
        <w:t>3. Superíndice y subíndice</w:t>
      </w:r>
    </w:p>
    <w:p w14:paraId="05126B8D" w14:textId="4BE8B60E" w:rsidR="00611CC8" w:rsidRDefault="00611CC8" w:rsidP="00611CC8">
      <w:pPr>
        <w:numPr>
          <w:ilvl w:val="0"/>
          <w:numId w:val="3"/>
        </w:numPr>
      </w:pPr>
      <w:r w:rsidRPr="00611CC8">
        <w:t xml:space="preserve">Revisamos cómo aplicar </w:t>
      </w:r>
      <w:r w:rsidRPr="00611CC8">
        <w:rPr>
          <w:b/>
          <w:bCs/>
        </w:rPr>
        <w:t>superíndice</w:t>
      </w:r>
      <w:r w:rsidRPr="00611CC8">
        <w:t xml:space="preserve"> (x², fechaⁿ, etc.) y </w:t>
      </w:r>
      <w:r w:rsidRPr="00611CC8">
        <w:rPr>
          <w:b/>
          <w:bCs/>
        </w:rPr>
        <w:t>subíndice</w:t>
      </w:r>
      <w:r w:rsidRPr="00611CC8">
        <w:t xml:space="preserve"> (H₂O, CO₂), desde la pestaña </w:t>
      </w:r>
      <w:r w:rsidRPr="00611CC8">
        <w:rPr>
          <w:i/>
          <w:iCs/>
        </w:rPr>
        <w:t>Inicio</w:t>
      </w:r>
      <w:r w:rsidRPr="00611CC8">
        <w:t xml:space="preserve"> o con atajos de teclado.</w:t>
      </w:r>
      <w:r w:rsidRPr="00611CC8">
        <w:rPr>
          <w:noProof/>
        </w:rPr>
        <w:t xml:space="preserve"> </w:t>
      </w:r>
      <w:r w:rsidRPr="00611CC8">
        <w:drawing>
          <wp:inline distT="0" distB="0" distL="0" distR="0" wp14:anchorId="1A5197DB" wp14:editId="473B6043">
            <wp:extent cx="4039164" cy="1352739"/>
            <wp:effectExtent l="0" t="0" r="0" b="0"/>
            <wp:docPr id="1229779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791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9CAB" w14:textId="77777777" w:rsidR="00611CC8" w:rsidRDefault="00611CC8" w:rsidP="00611CC8">
      <w:pPr>
        <w:rPr>
          <w:noProof/>
        </w:rPr>
      </w:pPr>
    </w:p>
    <w:p w14:paraId="58DCE1F6" w14:textId="77777777" w:rsidR="00611CC8" w:rsidRDefault="00611CC8" w:rsidP="00611CC8">
      <w:pPr>
        <w:rPr>
          <w:noProof/>
        </w:rPr>
      </w:pPr>
    </w:p>
    <w:p w14:paraId="164A8ABC" w14:textId="77777777" w:rsidR="00611CC8" w:rsidRDefault="00611CC8" w:rsidP="00611CC8">
      <w:pPr>
        <w:rPr>
          <w:noProof/>
        </w:rPr>
      </w:pPr>
    </w:p>
    <w:p w14:paraId="0BCD34D8" w14:textId="77777777" w:rsidR="00611CC8" w:rsidRDefault="00611CC8" w:rsidP="00611CC8">
      <w:pPr>
        <w:rPr>
          <w:noProof/>
        </w:rPr>
      </w:pPr>
    </w:p>
    <w:p w14:paraId="386A6FAD" w14:textId="77777777" w:rsidR="00611CC8" w:rsidRPr="00611CC8" w:rsidRDefault="00611CC8" w:rsidP="00611CC8"/>
    <w:p w14:paraId="2EB4BB6B" w14:textId="77777777" w:rsidR="00611CC8" w:rsidRPr="00611CC8" w:rsidRDefault="00611CC8" w:rsidP="00611CC8">
      <w:pPr>
        <w:rPr>
          <w:b/>
          <w:bCs/>
        </w:rPr>
      </w:pPr>
      <w:r w:rsidRPr="00611CC8">
        <w:rPr>
          <w:b/>
          <w:bCs/>
        </w:rPr>
        <w:lastRenderedPageBreak/>
        <w:t>4. Fondo y color de celdas</w:t>
      </w:r>
    </w:p>
    <w:p w14:paraId="6686BE60" w14:textId="77777777" w:rsidR="00611CC8" w:rsidRDefault="00611CC8" w:rsidP="00611CC8">
      <w:pPr>
        <w:numPr>
          <w:ilvl w:val="0"/>
          <w:numId w:val="4"/>
        </w:numPr>
      </w:pPr>
      <w:r w:rsidRPr="00611CC8">
        <w:t xml:space="preserve">Vimos cómo </w:t>
      </w:r>
      <w:r w:rsidRPr="00611CC8">
        <w:rPr>
          <w:b/>
          <w:bCs/>
        </w:rPr>
        <w:t>aplicar color de fondo</w:t>
      </w:r>
      <w:r w:rsidRPr="00611CC8">
        <w:t xml:space="preserve"> a las celdas de una tabla para resaltar información o mejorar la presentación.</w:t>
      </w:r>
    </w:p>
    <w:p w14:paraId="59E70289" w14:textId="03192250" w:rsidR="00611CC8" w:rsidRDefault="00611CC8" w:rsidP="00611CC8">
      <w:pPr>
        <w:numPr>
          <w:ilvl w:val="0"/>
          <w:numId w:val="4"/>
        </w:numPr>
      </w:pPr>
      <w:r>
        <w:t>En inicio buscamos el icono del BALDE</w:t>
      </w:r>
    </w:p>
    <w:p w14:paraId="7634D725" w14:textId="01AD954A" w:rsidR="00611CC8" w:rsidRPr="00611CC8" w:rsidRDefault="00611CC8" w:rsidP="00611CC8">
      <w:pPr>
        <w:numPr>
          <w:ilvl w:val="0"/>
          <w:numId w:val="4"/>
        </w:numPr>
      </w:pPr>
      <w:r w:rsidRPr="00611CC8">
        <w:drawing>
          <wp:inline distT="0" distB="0" distL="0" distR="0" wp14:anchorId="7B44E210" wp14:editId="53D17F3B">
            <wp:extent cx="5733415" cy="1275080"/>
            <wp:effectExtent l="0" t="0" r="635" b="1270"/>
            <wp:docPr id="6207727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727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6627" w14:textId="77777777" w:rsidR="00611CC8" w:rsidRPr="00611CC8" w:rsidRDefault="00611CC8" w:rsidP="00611CC8">
      <w:pPr>
        <w:numPr>
          <w:ilvl w:val="0"/>
          <w:numId w:val="4"/>
        </w:numPr>
      </w:pPr>
      <w:r w:rsidRPr="00611CC8">
        <w:t>También se explicó cómo elegir colores personalizados y aplicar bordes.</w:t>
      </w:r>
    </w:p>
    <w:p w14:paraId="2CF2B188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AC4"/>
    <w:multiLevelType w:val="multilevel"/>
    <w:tmpl w:val="E93E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05EA"/>
    <w:multiLevelType w:val="multilevel"/>
    <w:tmpl w:val="1DA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18C1"/>
    <w:multiLevelType w:val="multilevel"/>
    <w:tmpl w:val="A8E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76837"/>
    <w:multiLevelType w:val="multilevel"/>
    <w:tmpl w:val="B44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661968">
    <w:abstractNumId w:val="1"/>
  </w:num>
  <w:num w:numId="2" w16cid:durableId="1837498695">
    <w:abstractNumId w:val="0"/>
  </w:num>
  <w:num w:numId="3" w16cid:durableId="2131124513">
    <w:abstractNumId w:val="2"/>
  </w:num>
  <w:num w:numId="4" w16cid:durableId="1364019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8"/>
    <w:rsid w:val="000B2552"/>
    <w:rsid w:val="00385D4B"/>
    <w:rsid w:val="003E3FE6"/>
    <w:rsid w:val="004926A6"/>
    <w:rsid w:val="00611CC8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2A1B"/>
  <w15:chartTrackingRefBased/>
  <w15:docId w15:val="{467B2289-4E94-4DC5-BE52-CA9994A3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2025-11-19T16:42:00Z</cp:lastPrinted>
  <dcterms:created xsi:type="dcterms:W3CDTF">2025-11-19T16:35:00Z</dcterms:created>
  <dcterms:modified xsi:type="dcterms:W3CDTF">2025-11-19T16:46:00Z</dcterms:modified>
</cp:coreProperties>
</file>